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A522" w14:textId="2A1541CB" w:rsidR="00EF796C" w:rsidRDefault="00F52CAC">
      <w:r w:rsidRPr="00F52CAC">
        <w:t>платны</w:t>
      </w:r>
      <w:r>
        <w:t>е</w:t>
      </w:r>
      <w:r w:rsidRPr="00F52CAC">
        <w:t xml:space="preserve"> образовательны</w:t>
      </w:r>
      <w:r>
        <w:t>е</w:t>
      </w:r>
      <w:r w:rsidRPr="00F52CAC">
        <w:t xml:space="preserve"> услуг</w:t>
      </w:r>
      <w:r>
        <w:t>и отсутствуют</w:t>
      </w:r>
    </w:p>
    <w:sectPr w:rsidR="00EF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DC"/>
    <w:rsid w:val="008817DC"/>
    <w:rsid w:val="00EF796C"/>
    <w:rsid w:val="00F5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7258"/>
  <w15:chartTrackingRefBased/>
  <w15:docId w15:val="{DA798956-0505-43F5-A954-D36F72FD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2023-12-09T09:46:00Z</dcterms:created>
  <dcterms:modified xsi:type="dcterms:W3CDTF">2023-12-09T09:47:00Z</dcterms:modified>
</cp:coreProperties>
</file>